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93CED">
              <w:rPr>
                <w:rFonts w:ascii="Segoe UI" w:hAnsi="Segoe UI" w:cs="Segoe UI"/>
                <w:sz w:val="20"/>
                <w:szCs w:val="20"/>
              </w:rPr>
              <w:t>BİLİM, TEKNOLOJİ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873906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SANAL ORTAMDA GÜVENLİK</w:t>
            </w:r>
            <w:r w:rsidR="00097163">
              <w:rPr>
                <w:rFonts w:ascii="Segoe UI" w:hAnsi="Segoe UI" w:cs="Segoe UI"/>
                <w:sz w:val="20"/>
                <w:szCs w:val="20"/>
              </w:rPr>
              <w:t>-BİLİM İNSANLARININ ORTAK ÖZELLİKLERİ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097163" w:rsidP="00873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3A06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>Şubat</w:t>
            </w:r>
            <w:r w:rsidR="000E4E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06" w:rsidRDefault="00873906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873906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SB.5.4.3. Sanal ortamı kullanırken güvenlik kurallarına uyar.</w:t>
            </w:r>
          </w:p>
          <w:p w:rsidR="00097163" w:rsidRPr="00873906" w:rsidRDefault="00097163" w:rsidP="00873906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097163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SB.5.4.4. Buluş yapanların ve bilim insanlarının ortak özelliklerini belirler.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1E59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Değerler: D</w:t>
            </w:r>
            <w:r w:rsidRPr="001E59AA">
              <w:rPr>
                <w:rFonts w:ascii="Segoe UI" w:eastAsia="Times New Roman" w:hAnsi="Segoe UI" w:cs="Segoe UI"/>
                <w:sz w:val="20"/>
                <w:szCs w:val="20"/>
              </w:rPr>
              <w:t>ürüstlük, çalışkanlık ve bilim etiği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Öz denetim ve dijital </w:t>
            </w:r>
            <w:r w:rsidRPr="001E59AA">
              <w:rPr>
                <w:rFonts w:ascii="Segoe UI" w:eastAsia="Times New Roman" w:hAnsi="Segoe UI" w:cs="Segoe UI"/>
                <w:sz w:val="20"/>
                <w:szCs w:val="20"/>
              </w:rPr>
              <w:t>okuryazarlık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06" w:rsidRPr="00873906" w:rsidRDefault="00873906" w:rsidP="00873906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73906">
              <w:rPr>
                <w:rFonts w:ascii="Segoe UI" w:eastAsia="Times New Roman" w:hAnsi="Segoe UI" w:cs="Segoe UI"/>
                <w:b/>
                <w:sz w:val="20"/>
                <w:szCs w:val="20"/>
              </w:rPr>
              <w:t>Sanal ortamı kullanırken dikkat edilmesi gereken güvenlik kuralları hakkında neler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Pr="00873906">
              <w:rPr>
                <w:rFonts w:ascii="Segoe UI" w:eastAsia="Times New Roman" w:hAnsi="Segoe UI" w:cs="Segoe UI"/>
                <w:b/>
                <w:sz w:val="20"/>
                <w:szCs w:val="20"/>
              </w:rPr>
              <w:t>biliyorsunuz?</w:t>
            </w:r>
            <w:r>
              <w:t xml:space="preserve"> </w:t>
            </w:r>
            <w:proofErr w:type="gramStart"/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</w:t>
            </w:r>
            <w:r>
              <w:t xml:space="preserve">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Öğrencilerden gelen doğru cevaplar genişletilerek ve günlük hayatla ilişkilendirilerek konuya geçiş yapılır.</w:t>
            </w:r>
          </w:p>
          <w:p w:rsidR="00873906" w:rsidRPr="00873906" w:rsidRDefault="00873906" w:rsidP="00873906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Sanal ortamı iyi niyetli insanlar kullanabildiği gibi kötü niyetli insanlar da kullanmaktadır.</w:t>
            </w:r>
          </w:p>
          <w:p w:rsidR="00873906" w:rsidRPr="00873906" w:rsidRDefault="00873906" w:rsidP="0087390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Bu nedenle sanal ortamda kullandığımız kişisel bilgileri korumak zorunluluk hâline gelmiştir.</w:t>
            </w:r>
          </w:p>
          <w:p w:rsidR="00873906" w:rsidRDefault="00873906" w:rsidP="0087390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Genel Ağ üzerinden alışveriş yapmak mesafeli alışveriş 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larak adlandırılır. Dünyada her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geçen yıl mesafeli alışveriş miktarı artmaktadır. Günümüzde insanlar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fiziki olarak ürünlere dokunup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satın almak yerine Genel Ağ üzerinden alışveriş sitelerine gi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rerek istedikleri ürünü sipariş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 xml:space="preserve">etme olanağına sahiptir. Sanal ortamda alışveriş yaparken kredi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kartı, havale ve EFT gibi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ödeme sistemleri kullanılır. Alışveriş yaptığımız sitelere ödeme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esnasında aktardığımız kişisel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bilgilerin kötü niyetli kişilerin eline geçmemesi gerekir. Az biline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alışveriş sitelerinden ziyade </w:t>
            </w:r>
            <w:r w:rsidRPr="00873906">
              <w:rPr>
                <w:rFonts w:ascii="Segoe UI" w:eastAsia="Times New Roman" w:hAnsi="Segoe UI" w:cs="Segoe UI"/>
                <w:sz w:val="20"/>
                <w:szCs w:val="20"/>
              </w:rPr>
              <w:t>herkesin sıklıkla kullandığı, bilinen sitelerden mesafeli alışveriş yapmak daha güvenlidir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097163" w:rsidRPr="00097163" w:rsidRDefault="00097163" w:rsidP="00097163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Hangi bilim insanlarının isimlerini biliyorsunuz? Bu bilim in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sanlarının yaptığı çalışmaların </w:t>
            </w:r>
            <w:r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insanlığa katkıları nelerdir?</w:t>
            </w:r>
            <w:r>
              <w:t xml:space="preserve"> </w:t>
            </w:r>
            <w:proofErr w:type="gramStart"/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</w:t>
            </w:r>
            <w:r w:rsidRPr="00097163">
              <w:rPr>
                <w:rFonts w:ascii="Segoe UI" w:eastAsia="Times New Roman" w:hAnsi="Segoe UI" w:cs="Segoe UI"/>
                <w:b/>
                <w:sz w:val="20"/>
                <w:szCs w:val="20"/>
              </w:rPr>
              <w:t>.</w:t>
            </w:r>
          </w:p>
          <w:p w:rsidR="00873906" w:rsidRDefault="00097163" w:rsidP="000971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Bir aleti, aygıtı ve y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öntemi ilk kez bulma işine icat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(buluş) adı verilir. Ye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ni bir buluş ortaya koyan (icat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 xml:space="preserve">eden) kişiye ise mucit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(buluş yapan) denir. İnsanların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buluş yapmalarını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sebebi, yaşadıkları çevredeki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olayları açıklama ve günl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ük yaşamlarında karşılaştıkları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problemleri çözme isteğidir.</w:t>
            </w:r>
          </w:p>
          <w:p w:rsidR="00097163" w:rsidRPr="00097163" w:rsidRDefault="00097163" w:rsidP="000971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Evrenin veya olayların bir bölümünü konu olarak seçen, deneye dayanan yöntemle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 ve </w:t>
            </w: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gerçeklikten yararlanarak sonuç çıkarmaya çalışan düzenli bilgiler bütününe bilim denir.</w:t>
            </w:r>
          </w:p>
          <w:p w:rsidR="00097163" w:rsidRPr="00097163" w:rsidRDefault="00097163" w:rsidP="000971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97163">
              <w:rPr>
                <w:rFonts w:ascii="Segoe UI" w:eastAsia="Times New Roman" w:hAnsi="Segoe UI" w:cs="Segoe UI"/>
                <w:sz w:val="20"/>
                <w:szCs w:val="20"/>
              </w:rPr>
              <w:t>Bilimsel bilgiye ulaşmak için sistematik olarak çalışan kişiler ise bilim insanı olarak adlandırılır.</w:t>
            </w:r>
          </w:p>
          <w:p w:rsidR="00097163" w:rsidRPr="001E59AA" w:rsidRDefault="00097163" w:rsidP="000971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Default="00DD36EE" w:rsidP="0087390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59AA">
              <w:rPr>
                <w:rFonts w:ascii="Segoe UI" w:hAnsi="Segoe UI" w:cs="Segoe UI"/>
                <w:sz w:val="20"/>
                <w:szCs w:val="20"/>
              </w:rPr>
              <w:t>Sanal ortam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>ı güvenli kullanmak için nelere dikkate etmek gerekir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 xml:space="preserve"> Kimlik hırsızlığı ne demektir?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87390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3E00">
              <w:rPr>
                <w:rFonts w:ascii="Segoe UI" w:hAnsi="Segoe UI" w:cs="Segoe UI"/>
                <w:sz w:val="20"/>
                <w:szCs w:val="20"/>
              </w:rPr>
              <w:t>Bilim insanı kime denir</w:t>
            </w:r>
            <w:r w:rsidR="001E59AA" w:rsidRPr="001E59AA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873906" w:rsidRPr="00DD36EE" w:rsidRDefault="00873906" w:rsidP="00793E0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4- </w:t>
            </w:r>
            <w:r w:rsidR="00793E00">
              <w:rPr>
                <w:rFonts w:ascii="Segoe UI" w:hAnsi="Segoe UI" w:cs="Segoe UI"/>
                <w:sz w:val="20"/>
                <w:szCs w:val="20"/>
              </w:rPr>
              <w:t>Bildiğiniz ünlü bilim adamları hangileridir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305C9C"/>
    <w:rsid w:val="00314B12"/>
    <w:rsid w:val="003207C7"/>
    <w:rsid w:val="003302FB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A4C35"/>
    <w:rsid w:val="006C564B"/>
    <w:rsid w:val="0072398D"/>
    <w:rsid w:val="00730943"/>
    <w:rsid w:val="00756159"/>
    <w:rsid w:val="00793E00"/>
    <w:rsid w:val="007F5284"/>
    <w:rsid w:val="00833079"/>
    <w:rsid w:val="00850764"/>
    <w:rsid w:val="00873906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2019-02-10T11:10:00Z</dcterms:created>
  <dcterms:modified xsi:type="dcterms:W3CDTF">2019-02-10T11:12:00Z</dcterms:modified>
</cp:coreProperties>
</file>